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spacing w:after="160" w:lineRule="auto" w:line="259"/>
        <w:jc w:val="left"/>
        <w:rPr/>
      </w:pPr>
      <w:bookmarkStart w:id="0" w:name="_GoBack"/>
      <w:bookmarkEnd w:id="0"/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6"/>
          <w:szCs w:val="22"/>
          <w:highlight w:val="none"/>
          <w:vertAlign w:val="baseline"/>
          <w:em w:val="none"/>
          <w:lang w:val="en-US" w:eastAsia="en-US"/>
        </w:rPr>
        <w:t>Қоғамдық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6"/>
          <w:szCs w:val="22"/>
          <w:highlight w:val="none"/>
          <w:vertAlign w:val="baseline"/>
          <w:em w:val="none"/>
          <w:lang w:val="en-US" w:eastAsia="en-US"/>
        </w:rPr>
        <w:t>талқылау</w:t>
      </w:r>
    </w:p>
    <w:p>
      <w:pPr>
        <w:spacing w:after="160" w:lineRule="auto" w:line="259"/>
        <w:ind w:firstLine="720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"Ақмола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облысы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білім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басқармасының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Целиноград дауданы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бойынша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білім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бөлімі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Аққайын аулының бастауыш беретін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мектебі"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КММ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Сіздің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назарыңызға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2025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жылғы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наурыздан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бастап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ресми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интернет-ресурста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"Ақмола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облысы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білім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басқармасының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Целиноград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ауданы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бойынша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білім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бөлімі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Аққайын аулының бастауыш білім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беретін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мектебі"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КММ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2024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жылға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арналған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мемлекеттік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қызметтер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көрсету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мәселелері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жөніндегі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қызметі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туралы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есепті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жария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та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лқылау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өткізілетінін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жеткізеді.</w:t>
      </w:r>
    </w:p>
    <w:p>
      <w:pPr>
        <w:spacing w:after="160" w:lineRule="auto" w:line="259"/>
        <w:ind w:firstLine="720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Жоғарыда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айтылғандарға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байланысты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барлық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ниет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білдірушілерді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талқылауға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белсенді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қатысуды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kk-KZ" w:eastAsia="en-US"/>
        </w:rPr>
        <w:t>сұраймыз.</w:t>
      </w:r>
    </w:p>
    <w:p>
      <w:pPr>
        <w:spacing w:after="160" w:lineRule="auto" w:line="259"/>
        <w:ind w:firstLine="720"/>
        <w:jc w:val="both"/>
        <w:rPr/>
      </w:pPr>
    </w:p>
    <w:p>
      <w:pPr>
        <w:shd w:val="clear" w:color="ffffff" w:fill="ffffff"/>
        <w:spacing w:before="300" w:after="150" w:lineRule="auto" w:line="240"/>
        <w:jc w:val="left"/>
        <w:outlineLvl w:val="0"/>
        <w:rPr/>
      </w:pPr>
      <w:r>
        <w:rPr>
          <w:rFonts w:ascii="Noto Serif" w:cs="Times New Roman" w:eastAsia="Times New Roman" w:hAnsi="Noto Serif" w:hint="default"/>
          <w:b w:val="false"/>
          <w:bCs w:val="false"/>
          <w:i w:val="false"/>
          <w:iCs w:val="false"/>
          <w:color w:val="auto"/>
          <w:kern w:val="36"/>
          <w:sz w:val="45"/>
          <w:szCs w:val="45"/>
          <w:highlight w:val="none"/>
          <w:vertAlign w:val="baseline"/>
          <w:em w:val="none"/>
          <w:lang w:val="en-US" w:eastAsia="en-US"/>
        </w:rPr>
        <w:t>Публичное</w:t>
      </w:r>
      <w:r>
        <w:rPr>
          <w:rFonts w:ascii="Noto Serif" w:cs="Times New Roman" w:eastAsia="Times New Roman" w:hAnsi="Noto Serif" w:hint="default"/>
          <w:b w:val="false"/>
          <w:bCs w:val="false"/>
          <w:i w:val="false"/>
          <w:iCs w:val="false"/>
          <w:color w:val="auto"/>
          <w:kern w:val="36"/>
          <w:sz w:val="45"/>
          <w:szCs w:val="45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Noto Serif" w:cs="Times New Roman" w:eastAsia="Times New Roman" w:hAnsi="Noto Serif" w:hint="default"/>
          <w:b w:val="false"/>
          <w:bCs w:val="false"/>
          <w:i w:val="false"/>
          <w:iCs w:val="false"/>
          <w:color w:val="auto"/>
          <w:kern w:val="36"/>
          <w:sz w:val="45"/>
          <w:szCs w:val="45"/>
          <w:highlight w:val="none"/>
          <w:vertAlign w:val="baseline"/>
          <w:em w:val="none"/>
          <w:lang w:val="en-US" w:eastAsia="en-US"/>
        </w:rPr>
        <w:t>обсуждение</w:t>
      </w:r>
    </w:p>
    <w:p>
      <w:pPr>
        <w:shd w:val="clear" w:color="ffffff" w:fill="ffffff"/>
        <w:spacing w:before="30" w:lineRule="auto" w:line="240"/>
        <w:ind w:right="60"/>
        <w:jc w:val="left"/>
        <w:textAlignment w:val="top"/>
        <w:rPr/>
      </w:pPr>
    </w:p>
    <w:p>
      <w:pPr>
        <w:spacing w:after="160" w:lineRule="auto" w:line="259"/>
        <w:ind w:firstLine="720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КГУ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"Начальная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школа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села Аккайын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отдела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образования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по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Целиноградскому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району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управления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образования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Акмолинской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области"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доводит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до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Вашего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сведения,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что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с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марта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2025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года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на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официальном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интернет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ресурсе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будет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проводиться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публичное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обсуждение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отчета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деятельности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КГУ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"Начальная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школа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села Аккайын отдела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образования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по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Целиноградскому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району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управления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образования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Акмолинской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области"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по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вопросам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оказания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государственных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услуг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за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2024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год.</w:t>
      </w:r>
    </w:p>
    <w:p>
      <w:pPr>
        <w:pStyle w:val="style0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В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связи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с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вышеизложенным,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всех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желающих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просим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принять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активное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участие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в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3d3d3d"/>
          <w:sz w:val="28"/>
          <w:szCs w:val="26"/>
          <w:highlight w:val="none"/>
          <w:shd w:val="clear" w:color="ffffff" w:fill="ffffff"/>
          <w:vertAlign w:val="baseline"/>
          <w:em w:val="none"/>
          <w:lang w:val="ru-RU" w:eastAsia="en-US"/>
        </w:rPr>
        <w:t>обсуждении.</w:t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Noto Serif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138</Words>
  <Characters>987</Characters>
  <Application>WPS Office</Application>
  <Paragraphs>8</Paragraphs>
  <CharactersWithSpaces>1119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2025-02-24T08:25:32Z</dcterms:created>
  <dc:creator>SM-A346E</dc:creator>
  <lastModifiedBy>SM-A346E</lastModifiedBy>
  <dcterms:modified xsi:type="dcterms:W3CDTF">2025-02-24T08:30:39Z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11607a36f06141989831ac26c90ebf66</vt:lpwstr>
  </property>
</Properties>
</file>